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jc w:val="both"/>
      </w:pPr>
      <w:r>
        <w:rPr>
          <w:rFonts w:ascii="微软雅黑" w:hAnsi="微软雅黑" w:eastAsia="微软雅黑" w:cs="微软雅黑"/>
          <w:caps w:val="0"/>
          <w:spacing w:val="0"/>
          <w:sz w:val="24"/>
          <w:szCs w:val="24"/>
          <w:bdr w:val="none" w:color="auto" w:sz="0" w:space="0"/>
        </w:rPr>
        <w:t>附件2</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jc w:val="both"/>
      </w:pPr>
      <w:r>
        <w:rPr>
          <w:rFonts w:hint="eastAsia" w:ascii="微软雅黑" w:hAnsi="微软雅黑" w:eastAsia="微软雅黑" w:cs="微软雅黑"/>
          <w:caps w:val="0"/>
          <w:spacing w:val="0"/>
          <w:sz w:val="24"/>
          <w:szCs w:val="24"/>
          <w:bdr w:val="none" w:color="auto" w:sz="0" w:space="0"/>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jc w:val="center"/>
      </w:pPr>
      <w:bookmarkStart w:id="0" w:name="_GoBack"/>
      <w:r>
        <w:rPr>
          <w:rStyle w:val="13"/>
          <w:rFonts w:hint="eastAsia" w:ascii="微软雅黑" w:hAnsi="微软雅黑" w:eastAsia="微软雅黑" w:cs="微软雅黑"/>
          <w:caps w:val="0"/>
          <w:spacing w:val="0"/>
          <w:sz w:val="24"/>
          <w:szCs w:val="24"/>
          <w:bdr w:val="none" w:color="auto" w:sz="0" w:space="0"/>
        </w:rPr>
        <w:t>淄博市自然资源和规划局规划批后管理告知书（范本</w:t>
      </w:r>
      <w:r>
        <w:rPr>
          <w:rFonts w:hint="eastAsia" w:ascii="微软雅黑" w:hAnsi="微软雅黑" w:eastAsia="微软雅黑" w:cs="微软雅黑"/>
          <w:caps w:val="0"/>
          <w:spacing w:val="0"/>
          <w:sz w:val="24"/>
          <w:szCs w:val="24"/>
          <w:bdr w:val="none" w:color="auto" w:sz="0" w:space="0"/>
        </w:rPr>
        <w:t>）</w:t>
      </w:r>
    </w:p>
    <w:bookmarkEnd w:id="0"/>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jc w:val="both"/>
      </w:pPr>
      <w:r>
        <w:rPr>
          <w:rFonts w:hint="eastAsia" w:ascii="微软雅黑" w:hAnsi="微软雅黑" w:eastAsia="微软雅黑" w:cs="微软雅黑"/>
          <w:caps w:val="0"/>
          <w:spacing w:val="0"/>
          <w:sz w:val="24"/>
          <w:szCs w:val="24"/>
          <w:bdr w:val="none" w:color="auto" w:sz="0" w:space="0"/>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jc w:val="both"/>
      </w:pPr>
      <w:r>
        <w:rPr>
          <w:rFonts w:hint="eastAsia" w:ascii="微软雅黑" w:hAnsi="微软雅黑" w:eastAsia="微软雅黑" w:cs="微软雅黑"/>
          <w:caps w:val="0"/>
          <w:spacing w:val="0"/>
          <w:sz w:val="24"/>
          <w:szCs w:val="24"/>
          <w:bdr w:val="none" w:color="auto" w:sz="0" w:space="0"/>
        </w:rPr>
        <w:t>****单位（你公司）：</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620"/>
        <w:jc w:val="both"/>
      </w:pPr>
      <w:r>
        <w:rPr>
          <w:rFonts w:hint="eastAsia" w:ascii="微软雅黑" w:hAnsi="微软雅黑" w:eastAsia="微软雅黑" w:cs="微软雅黑"/>
          <w:caps w:val="0"/>
          <w:spacing w:val="0"/>
          <w:sz w:val="24"/>
          <w:szCs w:val="24"/>
          <w:bdr w:val="none" w:color="auto" w:sz="0" w:space="0"/>
        </w:rPr>
        <w:t>为保证****项目顺利实施，根据《中华人民共和国城乡规划法》、《山东省城乡规划条例》、《淄博市城乡规划管理办法》等有关规定，望你单位在项目建设过程中注意以下事项：</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620"/>
        <w:jc w:val="both"/>
      </w:pPr>
      <w:r>
        <w:rPr>
          <w:rFonts w:hint="eastAsia" w:ascii="微软雅黑" w:hAnsi="微软雅黑" w:eastAsia="微软雅黑" w:cs="微软雅黑"/>
          <w:caps w:val="0"/>
          <w:spacing w:val="0"/>
          <w:sz w:val="24"/>
          <w:szCs w:val="24"/>
          <w:bdr w:val="none" w:color="auto" w:sz="0" w:space="0"/>
        </w:rPr>
        <w:t>一、****项目建设工程规划许可证有效期为两年。两年内未能取得施工许可证的，应当在期限届满前三十日内向属地规划部门提出延期申请。经批准可以延期一次，期限不得超过一年；未获得延期批准或者在规定期限内未取得施工许可证的，建设工程规划许可证自行失效。</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620"/>
        <w:jc w:val="both"/>
      </w:pPr>
      <w:r>
        <w:rPr>
          <w:rFonts w:hint="eastAsia" w:ascii="微软雅黑" w:hAnsi="微软雅黑" w:eastAsia="微软雅黑" w:cs="微软雅黑"/>
          <w:caps w:val="0"/>
          <w:spacing w:val="0"/>
          <w:sz w:val="24"/>
          <w:szCs w:val="24"/>
          <w:bdr w:val="none" w:color="auto" w:sz="0" w:space="0"/>
        </w:rPr>
        <w:t>二、本项目在开工前和建筑基础（±0.00）完工后，应当及时申请验线，由属地规划部门通知规划技术服务单位分别进行灰线验线和建筑基础复验。取得验线确认书后方可开工或者继续施工，未取得验线确认书的项目将不予受理后续竣工规划核实申请。</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620"/>
        <w:jc w:val="both"/>
      </w:pPr>
      <w:r>
        <w:rPr>
          <w:rFonts w:hint="eastAsia" w:ascii="微软雅黑" w:hAnsi="微软雅黑" w:eastAsia="微软雅黑" w:cs="微软雅黑"/>
          <w:sz w:val="24"/>
          <w:szCs w:val="24"/>
          <w:bdr w:val="none" w:color="auto" w:sz="0" w:space="0"/>
        </w:rPr>
        <w:t>三、本项目在规划验线前应按照《淄博市地质管理办法》（淄政办发〔2022〕2号）第九条、第十二条等相关要求完成地质资料汇交，并取得地质资料汇交凭证。</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620"/>
        <w:jc w:val="both"/>
      </w:pPr>
      <w:r>
        <w:rPr>
          <w:rFonts w:hint="eastAsia" w:ascii="微软雅黑" w:hAnsi="微软雅黑" w:eastAsia="微软雅黑" w:cs="微软雅黑"/>
          <w:caps w:val="0"/>
          <w:spacing w:val="0"/>
          <w:sz w:val="24"/>
          <w:szCs w:val="24"/>
          <w:bdr w:val="none" w:color="auto" w:sz="0" w:space="0"/>
        </w:rPr>
        <w:t>三、本项目不得擅自变更规划许可内容；确需变更的，应按照原审批程序重新提出申请。</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620"/>
        <w:jc w:val="both"/>
      </w:pPr>
      <w:r>
        <w:rPr>
          <w:rFonts w:hint="eastAsia" w:ascii="微软雅黑" w:hAnsi="微软雅黑" w:eastAsia="微软雅黑" w:cs="微软雅黑"/>
          <w:caps w:val="0"/>
          <w:spacing w:val="0"/>
          <w:sz w:val="24"/>
          <w:szCs w:val="24"/>
          <w:bdr w:val="none" w:color="auto" w:sz="0" w:space="0"/>
        </w:rPr>
        <w:t>四、本项目竣工后应当及时申请建设工程竣工规划核实。属地规划部门通知规划技术服务单位进行规划勘验。未取得建设工程竣工核实认可书的，你单位不得组织竣工验收。</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620"/>
        <w:jc w:val="both"/>
      </w:pPr>
      <w:r>
        <w:rPr>
          <w:rFonts w:hint="eastAsia" w:ascii="微软雅黑" w:hAnsi="微软雅黑" w:eastAsia="微软雅黑" w:cs="微软雅黑"/>
          <w:caps w:val="0"/>
          <w:spacing w:val="0"/>
          <w:sz w:val="24"/>
          <w:szCs w:val="24"/>
          <w:bdr w:val="none" w:color="auto" w:sz="0" w:space="0"/>
        </w:rPr>
        <w:t>五、规划技术服务单位出具的灰线验线、建筑基础复验或竣工规划勘验报告，是建设工程验线确认或竣工规划核实的必备要件和依据。</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620"/>
        <w:jc w:val="both"/>
      </w:pPr>
      <w:r>
        <w:rPr>
          <w:rFonts w:hint="eastAsia" w:ascii="微软雅黑" w:hAnsi="微软雅黑" w:eastAsia="微软雅黑" w:cs="微软雅黑"/>
          <w:caps w:val="0"/>
          <w:spacing w:val="0"/>
          <w:sz w:val="24"/>
          <w:szCs w:val="24"/>
          <w:bdr w:val="none" w:color="auto" w:sz="0" w:space="0"/>
        </w:rPr>
        <w:t>六、鼓励本项目竣工后的规划勘验与建设用地复核测量、地下管线竣工测绘、人防工程竣工测绘、不动产测绘（宗地测量、房产实测绘）等测绘事项合并办理，实行“多测合一”。</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620"/>
        <w:jc w:val="both"/>
      </w:pPr>
      <w:r>
        <w:rPr>
          <w:rFonts w:hint="eastAsia" w:ascii="微软雅黑" w:hAnsi="微软雅黑" w:eastAsia="微软雅黑" w:cs="微软雅黑"/>
          <w:caps w:val="0"/>
          <w:spacing w:val="0"/>
          <w:sz w:val="24"/>
          <w:szCs w:val="24"/>
          <w:bdr w:val="none" w:color="auto" w:sz="0" w:space="0"/>
        </w:rPr>
        <w:t>建设单位、设计单位、规划技术服务单位，有义务协助做好建设工程规划批后管理工作，并保证提供资料的真实性。一经查实提供虚假报告、资料的，一律不予受理规划核实；涉嫌违法的，移送相关主管部门依法进行处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620"/>
        <w:jc w:val="both"/>
      </w:pPr>
      <w:r>
        <w:rPr>
          <w:rFonts w:hint="eastAsia" w:ascii="微软雅黑" w:hAnsi="微软雅黑" w:eastAsia="微软雅黑" w:cs="微软雅黑"/>
          <w:caps w:val="0"/>
          <w:spacing w:val="0"/>
          <w:sz w:val="24"/>
          <w:szCs w:val="24"/>
          <w:bdr w:val="none" w:color="auto" w:sz="0" w:space="0"/>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620"/>
        <w:jc w:val="right"/>
      </w:pPr>
      <w:r>
        <w:rPr>
          <w:rFonts w:hint="eastAsia" w:ascii="微软雅黑" w:hAnsi="微软雅黑" w:eastAsia="微软雅黑" w:cs="微软雅黑"/>
          <w:caps w:val="0"/>
          <w:spacing w:val="0"/>
          <w:sz w:val="24"/>
          <w:szCs w:val="24"/>
          <w:bdr w:val="none" w:color="auto" w:sz="0" w:space="0"/>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620"/>
        <w:jc w:val="right"/>
      </w:pPr>
      <w:r>
        <w:rPr>
          <w:rFonts w:hint="eastAsia" w:ascii="微软雅黑" w:hAnsi="微软雅黑" w:eastAsia="微软雅黑" w:cs="微软雅黑"/>
          <w:caps w:val="0"/>
          <w:spacing w:val="0"/>
          <w:sz w:val="24"/>
          <w:szCs w:val="24"/>
          <w:bdr w:val="none" w:color="auto" w:sz="0" w:space="0"/>
        </w:rPr>
        <w:t>                     淄博市自然资源和规划局****</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620"/>
        <w:jc w:val="right"/>
      </w:pPr>
      <w:r>
        <w:rPr>
          <w:rFonts w:hint="eastAsia" w:ascii="微软雅黑" w:hAnsi="微软雅黑" w:eastAsia="微软雅黑" w:cs="微软雅黑"/>
          <w:caps w:val="0"/>
          <w:spacing w:val="0"/>
          <w:sz w:val="24"/>
          <w:szCs w:val="24"/>
          <w:bdr w:val="none" w:color="auto" w:sz="0" w:space="0"/>
        </w:rPr>
        <w:t>                           **年**月**日</w:t>
      </w:r>
    </w:p>
    <w:p>
      <w:pPr>
        <w:pStyle w:val="10"/>
        <w:spacing w:line="560" w:lineRule="exact"/>
        <w:ind w:firstLine="21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4MDQyYzY4Mzg5ZWU4YmVlMzUyOTE5ZDAxZTBjYTYifQ=="/>
  </w:docVars>
  <w:rsids>
    <w:rsidRoot w:val="004F61F6"/>
    <w:rsid w:val="004F61F6"/>
    <w:rsid w:val="00A12295"/>
    <w:rsid w:val="0BA00005"/>
    <w:rsid w:val="0D613691"/>
    <w:rsid w:val="0D7A2B9F"/>
    <w:rsid w:val="193B7322"/>
    <w:rsid w:val="1C6A2F84"/>
    <w:rsid w:val="218350F3"/>
    <w:rsid w:val="21B775FA"/>
    <w:rsid w:val="2BAC688D"/>
    <w:rsid w:val="2D4F4717"/>
    <w:rsid w:val="3B491A8F"/>
    <w:rsid w:val="3E1317C6"/>
    <w:rsid w:val="3EA02CD2"/>
    <w:rsid w:val="3F481882"/>
    <w:rsid w:val="428B02F5"/>
    <w:rsid w:val="4F392C60"/>
    <w:rsid w:val="57B93078"/>
    <w:rsid w:val="57C93AC5"/>
    <w:rsid w:val="5D4A5330"/>
    <w:rsid w:val="5F4802C2"/>
    <w:rsid w:val="628B7338"/>
    <w:rsid w:val="77AC35AC"/>
    <w:rsid w:val="7E4A4FC6"/>
    <w:rsid w:val="7E57484D"/>
    <w:rsid w:val="7E682B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5">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6">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7">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next w:val="1"/>
    <w:unhideWhenUsed/>
    <w:qFormat/>
    <w:uiPriority w:val="99"/>
    <w:pPr>
      <w:spacing w:after="120"/>
      <w:ind w:left="420" w:leftChars="200"/>
    </w:pPr>
  </w:style>
  <w:style w:type="paragraph" w:styleId="8">
    <w:name w:val="Body Text"/>
    <w:basedOn w:val="1"/>
    <w:qFormat/>
    <w:uiPriority w:val="99"/>
    <w:pPr>
      <w:spacing w:after="120"/>
    </w:pPr>
    <w:rPr>
      <w:rFonts w:ascii="Times New Roman" w:hAnsi="Times New Roman" w:cs="黑体"/>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w:basedOn w:val="8"/>
    <w:unhideWhenUsed/>
    <w:qFormat/>
    <w:uiPriority w:val="99"/>
    <w:pPr>
      <w:ind w:firstLine="420" w:firstLineChars="100"/>
    </w:pPr>
  </w:style>
  <w:style w:type="character" w:styleId="13">
    <w:name w:val="Strong"/>
    <w:basedOn w:val="12"/>
    <w:qFormat/>
    <w:uiPriority w:val="0"/>
    <w:rPr>
      <w:b/>
    </w:rPr>
  </w:style>
  <w:style w:type="character" w:styleId="14">
    <w:name w:val="FollowedHyperlink"/>
    <w:basedOn w:val="12"/>
    <w:qFormat/>
    <w:uiPriority w:val="0"/>
    <w:rPr>
      <w:color w:val="800080"/>
      <w:u w:val="single"/>
    </w:rPr>
  </w:style>
  <w:style w:type="character" w:styleId="15">
    <w:name w:val="Emphasis"/>
    <w:basedOn w:val="12"/>
    <w:qFormat/>
    <w:uiPriority w:val="0"/>
    <w:rPr>
      <w:i/>
    </w:rPr>
  </w:style>
  <w:style w:type="character" w:styleId="16">
    <w:name w:val="Hyperlink"/>
    <w:basedOn w:val="12"/>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782</Words>
  <Characters>803</Characters>
  <Lines>10</Lines>
  <Paragraphs>3</Paragraphs>
  <TotalTime>52</TotalTime>
  <ScaleCrop>false</ScaleCrop>
  <LinksUpToDate>false</LinksUpToDate>
  <CharactersWithSpaces>855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2023-06-01T07:25:00Z</dcterms:created>
  <dc:creator>Administrator</dc:creator>
  <cp:lastModifiedBy>......</cp:lastModifiedBy>
  <dcterms:modified xsi:type="dcterms:W3CDTF">2023-06-05T07:37:18Z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77E655323EA04613895344F846B1BF1B</vt:lpwstr>
  </property>
</Properties>
</file>