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5" w:rightChars="12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淄耕保办字〔2020〕12号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关于建立耕地保护“田长制”的通知</w:t>
      </w:r>
    </w:p>
    <w:p>
      <w:pPr>
        <w:spacing w:line="600" w:lineRule="exac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各区县人民政府，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高新区、经济开发区、文昌湖省级旅游度假区管委会：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为坚定践行习近平生态文明思想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和耕地保护指示批示精神，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最严格的耕地保护制度，保障国家粮食安全，根据《国务院办公厅关于坚决制止耕地“非农化”行为的通知》（国办发明电〔2020〕24号）、《国务院办公厅关于防止耕地“非粮化”稳定粮食生产的意见》（国办发〔2020〕44号）、《中共山东省委办公厅山东省人民政府办公厅印发&lt;关于深化制度创新强化耕地保护的意见&gt;的通知》（鲁办发电〔2020〕133号）和省自然资源厅工作部署，在市以下建立耕地保护“田长制”（以下简称田长制）， 现就有关问题通知如下。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最严格的耕地保护制度和最严格的节约用地制度，强化地方党委和政府保护耕地主体责任，进一步健全党委领导、政府负责、部门协同、公众参与、上下联动的共同责任机制。充分调动农村集体经济组织和农民的积极性，建立村集体经济组织日常管护机制，做到“谁的地、谁来管”，实现“横向到边，纵向到底”的耕地保护责任全覆盖，形成保护耕地合力，确保全市耕地和永久基本农田数量不减少、质量有提升，牢牢守住耕地保护红线和粮食安全底线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二、“田长制”主要内容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（一）明确“田长”设置层级和责任。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各区县政府（含高新区、经济开发区、文昌湖区管委会，下同）</w:t>
      </w:r>
      <w:r>
        <w:rPr>
          <w:rFonts w:hint="eastAsia" w:ascii="仿宋" w:hAnsi="仿宋" w:eastAsia="仿宋" w:cs="仿宋"/>
          <w:sz w:val="32"/>
          <w:szCs w:val="32"/>
        </w:rPr>
        <w:t>研究制定具体实施方案，在市以下设置区县、镇（街道）、村（居）三级“田长”。明确各级“田长”职责，依据行政管辖和耕地保护目标责任，实施属地管理、分级保护、逐级负责。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（二）建立健全工作机制。</w:t>
      </w:r>
      <w:r>
        <w:rPr>
          <w:rFonts w:hint="eastAsia" w:ascii="仿宋" w:hAnsi="仿宋" w:eastAsia="仿宋" w:cs="仿宋"/>
          <w:sz w:val="32"/>
          <w:szCs w:val="32"/>
        </w:rPr>
        <w:t>建立由政府负责同志牵头，有关部门参与、保障“田长制”顺畅运行的工作机制，将“田长制”实施情况纳入耕地保护目标自查考核体系。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（三）实行常态化运行。</w:t>
      </w:r>
      <w:r>
        <w:rPr>
          <w:rFonts w:hint="eastAsia" w:ascii="仿宋" w:hAnsi="仿宋" w:eastAsia="仿宋" w:cs="仿宋"/>
          <w:sz w:val="32"/>
          <w:szCs w:val="32"/>
        </w:rPr>
        <w:t>建立健全定期调度、日常巡查、部门联动制度，研究制定“田长制”考评办法，强化日常工作监督考评，实现“田长”日常管理和制度运行常态化。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三、工作进度安排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第一阶段：</w:t>
      </w:r>
      <w:r>
        <w:rPr>
          <w:rFonts w:hint="eastAsia" w:ascii="楷体" w:hAnsi="楷体" w:eastAsia="楷体" w:cs="仿宋_GB2312"/>
          <w:sz w:val="32"/>
          <w:szCs w:val="32"/>
        </w:rPr>
        <w:t>动员部署阶段。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1月底前，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各区县政府制定出台具体实施方案，建立健全组织领导和工作机构，开展宣传动员和工作部署。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第二阶段：</w:t>
      </w:r>
      <w:r>
        <w:rPr>
          <w:rFonts w:hint="eastAsia" w:ascii="楷体" w:hAnsi="楷体" w:eastAsia="楷体" w:cs="仿宋_GB2312"/>
          <w:sz w:val="32"/>
          <w:szCs w:val="32"/>
        </w:rPr>
        <w:t>组织实施阶段。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3月底前，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田长”确定到位，明确各级“田长”工作职责，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落实责任地块和人员，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实现每块耕地有“田长”。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建立各级工作制度，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并将各级“田长”名单在报纸和政府网站进行公开公示，实现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耕地保护责任全覆盖和运行管理常态化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第三阶段：</w:t>
      </w:r>
      <w:r>
        <w:rPr>
          <w:rFonts w:hint="eastAsia" w:ascii="楷体" w:hAnsi="楷体" w:eastAsia="楷体" w:cs="仿宋_GB2312"/>
          <w:sz w:val="32"/>
          <w:szCs w:val="32"/>
        </w:rPr>
        <w:t>总结验收阶段。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5月底前，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市耕地保护工作领导小组办公室组织对各区县“田长制”工作落实情况进行检查验收。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（一）强化组织领导。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各级党委政府是耕地保护的责任主体，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要高度重视耕地保护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田长制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建立和实施工作，加强督导，压实责任，定期调度所辖区域内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田长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具体工作落实情况，真正形成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党委领导、政府负责、部门协同、公众参与、上下联动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的耕地保护共同责任机制。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（二）强化资金保障。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要将建立“田长制”所需资金纳入财政预算，保障工作经费，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鼓励各区县、镇（街道）统筹安排各种激励措施，对“田长制”考评中优秀的单位及“田长”给予激励。</w:t>
      </w:r>
    </w:p>
    <w:p>
      <w:pPr>
        <w:pStyle w:val="4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（三）强化工作宣传。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充分利用报纸、电视、网络等媒体平台，广泛宣传“田长制”工作开展情况、耕地和永久基本农田保护法律法规以及有关政策精神，增强群众耕地和永久基本农田保护意识。</w:t>
      </w:r>
    </w:p>
    <w:p>
      <w:pPr>
        <w:pStyle w:val="4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（四）强化社会监督。</w:t>
      </w:r>
      <w:r>
        <w:rPr>
          <w:rFonts w:hint="eastAsia" w:ascii="仿宋" w:hAnsi="仿宋" w:eastAsia="仿宋" w:cs="楷体_GB2312"/>
          <w:kern w:val="2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通过政府网站、设置标志牌、张贴公示等方式将各级“</w:t>
      </w:r>
      <w:r>
        <w:rPr>
          <w:rFonts w:hint="eastAsia" w:ascii="仿宋_GB2312" w:hAnsi="仿宋_GB2312" w:eastAsia="仿宋_GB2312" w:cs="仿宋_GB2312"/>
          <w:sz w:val="32"/>
          <w:szCs w:val="32"/>
        </w:rPr>
        <w:t>田长”名单、职责、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管理范围、联系举报电话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等有关信息面向社会公开，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自觉接受社会和群众监督，形成社会关注、全民参与、齐抓共管的耕地和永久基本农田保护格局。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（五）强化考评奖惩。</w:t>
      </w:r>
      <w:r>
        <w:rPr>
          <w:rFonts w:hint="eastAsia" w:ascii="仿宋" w:hAnsi="仿宋" w:eastAsia="仿宋" w:cs="楷体_GB2312"/>
          <w:sz w:val="32"/>
          <w:szCs w:val="32"/>
        </w:rPr>
        <w:t>要结合日常工作开展，建立健全对“田长”的考评奖惩机制，</w:t>
      </w:r>
      <w:r>
        <w:rPr>
          <w:rFonts w:hint="eastAsia" w:ascii="仿宋" w:hAnsi="仿宋" w:eastAsia="仿宋" w:cs="仿宋"/>
          <w:sz w:val="32"/>
          <w:szCs w:val="32"/>
        </w:rPr>
        <w:t>考评结果与年度工作考核、评先树优、绩效工资等挂钩，对考评先进的予以激励，对工作不力的进行约谈问责，对严重失职渎职的依法依纪追究党纪政纪责任。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耕地保护工作领导小组办公室将各区县“田长制”推进落实情况纳入耕地保护责任目标自查考核体系和激励镇（街道）评选体系，对“田长制”开展有力、效果明显的，在耕地保护考核赋分、激励名额分配等方面予以支持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各区县政府出台的具体实施方案请于2月10日前报市耕地保护工作领导小组办公室。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联系人：张璇，联系电话：2771097。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"mailto:zbgtjgbk@zb.shandong.cn"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zbgtjgbk@zb.shandong.cn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600" w:lineRule="exact"/>
        <w:ind w:firstLine="1622" w:firstLineChars="507"/>
        <w:rPr>
          <w:rFonts w:ascii="仿宋_GB2312" w:eastAsia="仿宋_GB2312" w:cs="HiddenHorzOCR"/>
          <w:kern w:val="0"/>
          <w:sz w:val="32"/>
          <w:szCs w:val="32"/>
        </w:rPr>
      </w:pPr>
      <w:r>
        <w:rPr>
          <w:rFonts w:hint="eastAsia" w:ascii="仿宋_GB2312" w:eastAsia="仿宋_GB2312" w:cs="HiddenHorzOCR"/>
          <w:kern w:val="0"/>
          <w:sz w:val="32"/>
          <w:szCs w:val="32"/>
        </w:rPr>
        <w:t>淄博市耕地保护工作领导小组办公室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3539" w:firstLineChars="1106"/>
        <w:rPr>
          <w:rFonts w:ascii="仿宋_GB2312" w:hAnsi="MS Mincho" w:eastAsia="仿宋_GB2312" w:cs="MS Mincho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kern w:val="0"/>
          <w:sz w:val="32"/>
          <w:szCs w:val="32"/>
        </w:rPr>
        <w:t>2021年1月11日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4MDQyYzY4Mzg5ZWU4YmVlMzUyOTE5ZDAxZTBjYTYifQ=="/>
  </w:docVars>
  <w:rsids>
    <w:rsidRoot w:val="00E50EAE"/>
    <w:rsid w:val="00010349"/>
    <w:rsid w:val="00D814A9"/>
    <w:rsid w:val="00E50EAE"/>
    <w:rsid w:val="5479354D"/>
    <w:rsid w:val="70A0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1726</Words>
  <Characters>1785</Characters>
  <Lines>13</Lines>
  <Paragraphs>3</Paragraphs>
  <TotalTime>14</TotalTime>
  <ScaleCrop>false</ScaleCrop>
  <LinksUpToDate>false</LinksUpToDate>
  <CharactersWithSpaces>1786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......</cp:lastModifiedBy>
  <dcterms:modified xsi:type="dcterms:W3CDTF">2023-05-18T09:04:11Z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F63E09E5EBBC442182661293999F807A</vt:lpwstr>
  </property>
</Properties>
</file>