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公园城市的公园形态类型（一）</w:t>
      </w:r>
    </w:p>
    <w:bookmarkEnd w:id="0"/>
    <w:p>
      <w:pPr>
        <w:adjustRightInd w:val="0"/>
        <w:snapToGrid w:val="0"/>
        <w:spacing w:line="560" w:lineRule="exact"/>
        <w:jc w:val="center"/>
        <w:rPr>
          <w:rFonts w:hint="eastAsia" w:ascii="方正小标宋简体" w:eastAsia="方正小标宋简体"/>
          <w:sz w:val="44"/>
          <w:szCs w:val="44"/>
        </w:rPr>
      </w:pPr>
    </w:p>
    <w:p>
      <w:pPr>
        <w:ind w:firstLine="640" w:firstLineChars="200"/>
        <w:rPr>
          <w:rFonts w:hint="eastAsia" w:ascii="仿宋_GB2312" w:eastAsia="仿宋_GB2312"/>
          <w:sz w:val="32"/>
          <w:szCs w:val="32"/>
        </w:rPr>
      </w:pPr>
      <w:r>
        <w:rPr>
          <w:rFonts w:hint="eastAsia" w:ascii="仿宋_GB2312" w:eastAsia="仿宋_GB2312"/>
          <w:sz w:val="32"/>
          <w:szCs w:val="32"/>
        </w:rPr>
        <w:t>公园形态的空间结构是公园城市形态的骨架，公园形态承载着公园城市发展的社会理想。公园城市的公园形态类型分为区域公园系统、城市公园系统、公园综合体系统、生态廊道系统等。</w:t>
      </w:r>
    </w:p>
    <w:p>
      <w:pPr>
        <w:numPr>
          <w:ilvl w:val="0"/>
          <w:numId w:val="1"/>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区域公园系统</w:t>
      </w:r>
    </w:p>
    <w:p>
      <w:pPr>
        <w:numPr>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区域公园系统是公园城市生态安全格局的支撑系统。</w:t>
      </w:r>
    </w:p>
    <w:p>
      <w:pPr>
        <w:numPr>
          <w:numId w:val="0"/>
        </w:numPr>
        <w:ind w:firstLine="640" w:firstLineChars="200"/>
        <w:rPr>
          <w:rFonts w:hint="eastAsia" w:ascii="仿宋_GB2312" w:eastAsia="仿宋_GB2312"/>
          <w:sz w:val="32"/>
          <w:szCs w:val="32"/>
          <w:lang w:val="en-US" w:eastAsia="zh-CN"/>
        </w:rPr>
      </w:pPr>
    </w:p>
    <w:p>
      <w:pPr>
        <w:ind w:firstLine="640" w:firstLineChars="200"/>
        <w:rPr>
          <w:rFonts w:hint="eastAsia" w:ascii="仿宋_GB2312" w:eastAsia="仿宋_GB2312"/>
          <w:sz w:val="32"/>
          <w:szCs w:val="32"/>
        </w:rPr>
      </w:pPr>
      <w:r>
        <w:rPr>
          <w:rFonts w:hint="eastAsia" w:ascii="仿宋_GB2312" w:eastAsia="仿宋_GB2312"/>
          <w:sz w:val="32"/>
          <w:szCs w:val="32"/>
        </w:rPr>
        <w:t>公园城市统筹了生态、生活、生产空间，是农耕文明、工业文明和生态文明交相辉映的城市发展新模式。其关注政府、企业、社会、居民生命共同体的利益诉求，在发展建设过程中，有助于实现城市品牌价值的充盈，具体包括以下几个方面：</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城市宜居价值</w:t>
      </w:r>
    </w:p>
    <w:p>
      <w:pPr>
        <w:ind w:firstLine="640" w:firstLineChars="200"/>
        <w:rPr>
          <w:rFonts w:hint="eastAsia" w:ascii="仿宋_GB2312" w:eastAsia="仿宋_GB2312"/>
          <w:sz w:val="32"/>
          <w:szCs w:val="32"/>
        </w:rPr>
      </w:pPr>
      <w:r>
        <w:rPr>
          <w:rFonts w:hint="eastAsia" w:ascii="仿宋_GB2312" w:eastAsia="仿宋_GB2312"/>
          <w:sz w:val="32"/>
          <w:szCs w:val="32"/>
        </w:rPr>
        <w:t>公园城市强调公园绿地与城市空间、城市功能的有机融合发展，在区域层面上构建完整的自然生态空间系统，营造全民共享、高效便捷的公园城市宜居环境，奠定城市生态安全格局，进一步丰富了居民感知的城市品牌价值。</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产业应用价值</w:t>
      </w:r>
    </w:p>
    <w:p>
      <w:pPr>
        <w:ind w:firstLine="640" w:firstLineChars="200"/>
        <w:rPr>
          <w:rFonts w:hint="eastAsia" w:ascii="仿宋_GB2312" w:eastAsia="仿宋_GB2312"/>
          <w:sz w:val="32"/>
          <w:szCs w:val="32"/>
        </w:rPr>
      </w:pPr>
      <w:r>
        <w:rPr>
          <w:rFonts w:hint="eastAsia" w:ascii="仿宋_GB2312" w:eastAsia="仿宋_GB2312"/>
          <w:sz w:val="32"/>
          <w:szCs w:val="32"/>
        </w:rPr>
        <w:t>公园城市关注提升产业应用价值，致力于实现产业生态化、生态产业化，这为企业指明发展方向，同时加大对符合创新、协调、开放、绿色、共享发展理念产业的支持力度，提升了企业感知的品牌价值内涵。</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城市人文价值</w:t>
      </w:r>
    </w:p>
    <w:p>
      <w:pPr>
        <w:ind w:firstLine="640" w:firstLineChars="200"/>
        <w:rPr>
          <w:rFonts w:hint="eastAsia" w:ascii="仿宋_GB2312" w:eastAsia="仿宋_GB2312"/>
          <w:sz w:val="32"/>
          <w:szCs w:val="32"/>
        </w:rPr>
      </w:pPr>
      <w:r>
        <w:rPr>
          <w:rFonts w:hint="eastAsia" w:ascii="仿宋_GB2312" w:eastAsia="仿宋_GB2312"/>
          <w:sz w:val="32"/>
          <w:szCs w:val="32"/>
        </w:rPr>
        <w:t>品牌中所蕴含的文化是使品牌得到市场认可的重要因素，对于一个城市而言，文化是指历史文化脉络以及能够凝练反映城市传统特征的文化特色方面。公园城市建设串联历史文脉、展现人文精神、包容多元文化，促进传统文化与现代文明交相辉映，彰显大城文明气韵</w:t>
      </w:r>
      <w:r>
        <w:rPr>
          <w:rFonts w:hint="eastAsia" w:ascii="仿宋_GB2312" w:eastAsia="仿宋_GB2312"/>
          <w:sz w:val="32"/>
          <w:szCs w:val="32"/>
          <w:lang w:eastAsia="zh-CN"/>
        </w:rPr>
        <w:t>；</w:t>
      </w:r>
      <w:r>
        <w:rPr>
          <w:rFonts w:hint="eastAsia" w:ascii="仿宋_GB2312" w:eastAsia="仿宋_GB2312"/>
          <w:sz w:val="32"/>
          <w:szCs w:val="32"/>
        </w:rPr>
        <w:t>公园城市的建设在历史传承的基础上，发掘其文化特色，实现社会文化特征与人格特征的契合，提升品牌价值中的情感价值感知。</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生活品质价值</w:t>
      </w:r>
    </w:p>
    <w:p>
      <w:pPr>
        <w:ind w:firstLine="640" w:firstLineChars="200"/>
        <w:rPr>
          <w:rFonts w:hint="eastAsia" w:ascii="仿宋_GB2312" w:eastAsia="仿宋_GB2312"/>
          <w:sz w:val="32"/>
          <w:szCs w:val="32"/>
        </w:rPr>
      </w:pPr>
      <w:r>
        <w:rPr>
          <w:rFonts w:hint="eastAsia" w:ascii="仿宋_GB2312" w:eastAsia="仿宋_GB2312"/>
          <w:sz w:val="32"/>
          <w:szCs w:val="32"/>
        </w:rPr>
        <w:t>公园城市的建设强调满足人民群众美好生活需要，在推进生态与城市“形态共生”的基础上实现“价值共生”，以消费升级为契机，打通价值实现通道，建设价值实现载体，通过生态建设提升市民健康品质、生活品质和城市价值。</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资料来源：成都市公园城市建设领导小组.城市建设新模式的理论探索[M].四川人民出版社，2019：266-270.</w:t>
      </w:r>
    </w:p>
    <w:p>
      <w:pPr>
        <w:ind w:firstLine="640" w:firstLineChars="200"/>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variable"/>
    <w:sig w:usb0="80000287" w:usb1="280F3C52" w:usb2="00000016" w:usb3="00000000" w:csb0="0004001F" w:csb1="00000000"/>
  </w:font>
  <w:font w:name="Cambria Math">
    <w:panose1 w:val="02040503050406030204"/>
    <w:charset w:val="01"/>
    <w:family w:val="auto"/>
    <w:pitch w:val="variable"/>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5CA32"/>
    <w:multiLevelType w:val="singleLevel"/>
    <w:tmpl w:val="3385CA3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E4"/>
    <w:rsid w:val="003B4C1C"/>
    <w:rsid w:val="00CC07E4"/>
    <w:rsid w:val="00E447DA"/>
    <w:rsid w:val="00E9450C"/>
    <w:rsid w:val="00F76388"/>
    <w:rsid w:val="0E30258C"/>
    <w:rsid w:val="1C006DCD"/>
    <w:rsid w:val="298371B1"/>
    <w:rsid w:val="41CE7059"/>
    <w:rsid w:val="718F7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pPr>
      <w:keepNext w:val="0"/>
      <w:keepLines w:val="0"/>
      <w:widowControl/>
      <w:suppressLineNumbers w:val="0"/>
      <w:spacing w:before="0" w:beforeAutospacing="0" w:after="0" w:afterAutospacing="0"/>
      <w:ind w:left="0" w:right="0"/>
      <w:jc w:val="both"/>
    </w:pPr>
    <w:rPr>
      <w:rFonts w:hint="default" w:ascii="Calibri" w:hAnsi="Calibri" w:cs="Calibri"/>
      <w:kern w:val="2"/>
      <w:sz w:val="21"/>
      <w:szCs w:val="22"/>
    </w:rPr>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115</Words>
  <Characters>658</Characters>
  <Lines>5</Lines>
  <Paragraphs>1</Paragraphs>
  <TotalTime>7</TotalTime>
  <ScaleCrop>false</ScaleCrop>
  <LinksUpToDate>false</LinksUpToDate>
  <CharactersWithSpaces>772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2020-06-24T01:42:00Z</dcterms:created>
  <dc:creator>NTKO</dc:creator>
  <cp:lastModifiedBy>dell</cp:lastModifiedBy>
  <dcterms:modified xsi:type="dcterms:W3CDTF">2020-07-28T06:49:39Z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